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65597E" w:rsidP="00244981">
      <w:pPr>
        <w:pStyle w:val="berschrift1"/>
        <w:spacing w:before="0" w:after="0" w:line="276" w:lineRule="auto"/>
        <w:jc w:val="left"/>
      </w:pPr>
      <w:r>
        <w:t xml:space="preserve">Wirtgen </w:t>
      </w:r>
      <w:r w:rsidR="009A3D9D" w:rsidRPr="00057837">
        <w:t>DURA</w:t>
      </w:r>
      <w:r w:rsidR="009A3D9D" w:rsidRPr="00057837">
        <w:rPr>
          <w:i/>
        </w:rPr>
        <w:t>FORCE</w:t>
      </w:r>
      <w:r>
        <w:t xml:space="preserve"> milling and mixing rotor – A rotor for every requirement</w:t>
      </w:r>
    </w:p>
    <w:p w:rsidR="002E765F" w:rsidRPr="00A80677" w:rsidRDefault="002E765F" w:rsidP="002E765F">
      <w:pPr>
        <w:pStyle w:val="Text"/>
      </w:pPr>
    </w:p>
    <w:p w:rsidR="00F05EE4" w:rsidRDefault="00CA3873" w:rsidP="00F45F95">
      <w:pPr>
        <w:pStyle w:val="Text"/>
        <w:spacing w:line="276" w:lineRule="auto"/>
        <w:rPr>
          <w:rStyle w:val="Hervorhebung"/>
        </w:rPr>
      </w:pPr>
      <w:r>
        <w:rPr>
          <w:rStyle w:val="Hervorhebung"/>
        </w:rPr>
        <w:t xml:space="preserve">Demanding and varying field conditions constantly bring new challenges for cutting tools used in cold recycling and soil stabilization. For its WR series, Wirtgen has developed a solution that is more than a match for even the most extreme requirements in both applications: the new </w:t>
      </w:r>
      <w:r w:rsidR="009A3D9D" w:rsidRPr="00057837">
        <w:rPr>
          <w:rStyle w:val="Hervorhebung"/>
        </w:rPr>
        <w:t>DURA</w:t>
      </w:r>
      <w:r w:rsidR="009A3D9D">
        <w:rPr>
          <w:rStyle w:val="Hervorhebung"/>
          <w:i/>
        </w:rPr>
        <w:t>FORCE</w:t>
      </w:r>
      <w:r>
        <w:rPr>
          <w:rStyle w:val="Hervorhebung"/>
        </w:rPr>
        <w:t xml:space="preserve"> milling and mixing rotor.</w:t>
      </w:r>
      <w:r>
        <w:t xml:space="preserve"> </w:t>
      </w:r>
      <w:r>
        <w:rPr>
          <w:rStyle w:val="Hervorhebung"/>
        </w:rPr>
        <w:t>This development marks the end of unprofitable tool changing times, maximizing lucrative operating times instead.</w:t>
      </w:r>
    </w:p>
    <w:p w:rsidR="004A1B35" w:rsidRDefault="004A1B35" w:rsidP="00F45F95">
      <w:pPr>
        <w:pStyle w:val="Text"/>
        <w:spacing w:line="276" w:lineRule="auto"/>
        <w:rPr>
          <w:rStyle w:val="Hervorhebung"/>
        </w:rPr>
      </w:pPr>
    </w:p>
    <w:p w:rsidR="0014683F" w:rsidRPr="0014683F" w:rsidRDefault="00287E65" w:rsidP="00F45F95">
      <w:pPr>
        <w:pStyle w:val="Text"/>
        <w:spacing w:line="276" w:lineRule="auto"/>
        <w:rPr>
          <w:rStyle w:val="Hervorhebung"/>
        </w:rPr>
      </w:pPr>
      <w:r>
        <w:rPr>
          <w:rStyle w:val="Hervorhebung"/>
        </w:rPr>
        <w:t>Milling and mixing rotor components form one unit</w:t>
      </w:r>
    </w:p>
    <w:p w:rsidR="00C2570E" w:rsidRDefault="00D46F24" w:rsidP="00F45F95">
      <w:pPr>
        <w:pStyle w:val="Text"/>
        <w:spacing w:line="276" w:lineRule="auto"/>
      </w:pPr>
      <w:r>
        <w:rPr>
          <w:rStyle w:val="Hervorhebung"/>
          <w:b w:val="0"/>
        </w:rPr>
        <w:t xml:space="preserve">The optimal interplay of rotor, holder base, </w:t>
      </w:r>
      <w:proofErr w:type="gramStart"/>
      <w:r>
        <w:rPr>
          <w:rStyle w:val="Hervorhebung"/>
          <w:b w:val="0"/>
        </w:rPr>
        <w:t>quick</w:t>
      </w:r>
      <w:proofErr w:type="gramEnd"/>
      <w:r>
        <w:rPr>
          <w:rStyle w:val="Hervorhebung"/>
          <w:b w:val="0"/>
        </w:rPr>
        <w:t xml:space="preserve">-change </w:t>
      </w:r>
      <w:proofErr w:type="spellStart"/>
      <w:r>
        <w:rPr>
          <w:rStyle w:val="Hervorhebung"/>
          <w:b w:val="0"/>
        </w:rPr>
        <w:t>toolholder</w:t>
      </w:r>
      <w:proofErr w:type="spellEnd"/>
      <w:r>
        <w:rPr>
          <w:rStyle w:val="Hervorhebung"/>
          <w:b w:val="0"/>
        </w:rPr>
        <w:t xml:space="preserve"> system and point-attack tools is essential if the milling and mixing capacity is to remain high in the long term. The use of high-grade materials and the intelligent geometry of the components ensure that the milling and mixing rotor has a long service life even in tough applications – such as stabilizing soil containing larger stones, stabilizing very abrasive material or granulating.</w:t>
      </w:r>
      <w:r>
        <w:t xml:space="preserve"> </w:t>
      </w:r>
    </w:p>
    <w:p w:rsidR="00C26502" w:rsidRDefault="00C26502" w:rsidP="00F45F95">
      <w:pPr>
        <w:pStyle w:val="Text"/>
        <w:spacing w:line="276" w:lineRule="auto"/>
        <w:rPr>
          <w:rStyle w:val="Hervorhebung"/>
          <w:b w:val="0"/>
        </w:rPr>
      </w:pPr>
    </w:p>
    <w:p w:rsidR="00C26502" w:rsidRPr="00C26502" w:rsidRDefault="00C26502" w:rsidP="00F45F95">
      <w:pPr>
        <w:pStyle w:val="Text"/>
        <w:spacing w:line="276" w:lineRule="auto"/>
        <w:rPr>
          <w:rStyle w:val="Hervorhebung"/>
        </w:rPr>
      </w:pPr>
      <w:r>
        <w:rPr>
          <w:rStyle w:val="Hervorhebung"/>
        </w:rPr>
        <w:t>Optimum mixing results</w:t>
      </w:r>
    </w:p>
    <w:p w:rsidR="001C096B" w:rsidRDefault="00C26502" w:rsidP="00F45F95">
      <w:pPr>
        <w:pStyle w:val="Text"/>
        <w:spacing w:line="276" w:lineRule="auto"/>
        <w:rPr>
          <w:rStyle w:val="Hervorhebung"/>
          <w:b w:val="0"/>
        </w:rPr>
      </w:pPr>
      <w:r>
        <w:rPr>
          <w:rStyle w:val="Hervorhebung"/>
          <w:b w:val="0"/>
        </w:rPr>
        <w:t>The tool spacing and arrangement of the cutting tools on the milling and mixing rotor are tailored to the individual machine capacity, so that a high-quality mix is produced in a smooth, quiet milling and mixing process.</w:t>
      </w:r>
      <w:r>
        <w:t xml:space="preserve"> </w:t>
      </w:r>
      <w:r>
        <w:rPr>
          <w:rStyle w:val="Hervorhebung"/>
          <w:b w:val="0"/>
        </w:rPr>
        <w:t xml:space="preserve">The ingenious geometry of the holder base and the large diameter of the </w:t>
      </w:r>
      <w:r w:rsidR="009A3D9D" w:rsidRPr="00057837">
        <w:rPr>
          <w:rStyle w:val="Hervorhebung"/>
          <w:b w:val="0"/>
        </w:rPr>
        <w:t>DURA</w:t>
      </w:r>
      <w:r w:rsidR="009A3D9D">
        <w:rPr>
          <w:rStyle w:val="Hervorhebung"/>
          <w:b w:val="0"/>
          <w:i/>
        </w:rPr>
        <w:t>FORCE</w:t>
      </w:r>
      <w:r>
        <w:rPr>
          <w:rStyle w:val="Hervorhebung"/>
          <w:b w:val="0"/>
          <w:color w:val="FF0000"/>
        </w:rPr>
        <w:t xml:space="preserve"> </w:t>
      </w:r>
      <w:r>
        <w:rPr>
          <w:rStyle w:val="Hervorhebung"/>
          <w:b w:val="0"/>
        </w:rPr>
        <w:t>rotor combine to produce a mixing chamber whose size varies according to the milling depth, ensuring that materials are mixed homogeneously.</w:t>
      </w:r>
    </w:p>
    <w:p w:rsidR="001C096B" w:rsidRDefault="001C096B" w:rsidP="00F45F95">
      <w:pPr>
        <w:pStyle w:val="Text"/>
        <w:spacing w:line="276" w:lineRule="auto"/>
      </w:pPr>
    </w:p>
    <w:p w:rsidR="00CA3873" w:rsidRPr="000C218B" w:rsidRDefault="000C218B" w:rsidP="00F45F95">
      <w:pPr>
        <w:pStyle w:val="Text"/>
        <w:spacing w:line="276" w:lineRule="auto"/>
        <w:rPr>
          <w:b/>
        </w:rPr>
      </w:pPr>
      <w:r>
        <w:rPr>
          <w:b/>
        </w:rPr>
        <w:t>Long service life and maintenance intervals</w:t>
      </w:r>
    </w:p>
    <w:p w:rsidR="00841FCA" w:rsidRDefault="000C218B" w:rsidP="00F45F95">
      <w:pPr>
        <w:pStyle w:val="Text"/>
        <w:spacing w:line="276" w:lineRule="auto"/>
      </w:pPr>
      <w:r>
        <w:t>All components of the cutting system are configured for a long life and low maintenance requirements. The point-attack tools of generation Z have a high wear and impact resistance. The extremely long-lasting HT22 quick-change toolholder system minimizes interruptions to operation, while high-grade tool alloys give maximum strength to the holder base.</w:t>
      </w:r>
    </w:p>
    <w:p w:rsidR="000C218B" w:rsidRDefault="000C218B" w:rsidP="00F45F95">
      <w:pPr>
        <w:pStyle w:val="Text"/>
        <w:spacing w:line="276" w:lineRule="auto"/>
      </w:pPr>
      <w:r>
        <w:t xml:space="preserve">The particularly hard-wearing quick-change toolholder systems on the </w:t>
      </w:r>
      <w:r w:rsidR="009310C8">
        <w:t>corner</w:t>
      </w:r>
      <w:r>
        <w:t xml:space="preserve"> ring segments of the </w:t>
      </w:r>
      <w:r w:rsidR="009A3D9D" w:rsidRPr="00057837">
        <w:rPr>
          <w:rStyle w:val="Hervorhebung"/>
          <w:b w:val="0"/>
        </w:rPr>
        <w:t>DURA</w:t>
      </w:r>
      <w:r w:rsidR="009A3D9D">
        <w:rPr>
          <w:rStyle w:val="Hervorhebung"/>
          <w:b w:val="0"/>
          <w:i/>
        </w:rPr>
        <w:t>FORCE</w:t>
      </w:r>
      <w:r>
        <w:t xml:space="preserve"> milling and mixing rotor are also easy to access, supporting rapid changes of the segments, should the need arise.</w:t>
      </w:r>
    </w:p>
    <w:p w:rsidR="003B5566" w:rsidRDefault="003B5566">
      <w:pPr>
        <w:rPr>
          <w:b/>
          <w:sz w:val="22"/>
        </w:rPr>
      </w:pPr>
    </w:p>
    <w:p w:rsidR="00287E65" w:rsidRDefault="00287E65">
      <w:pPr>
        <w:rPr>
          <w:b/>
          <w:sz w:val="22"/>
        </w:rPr>
      </w:pPr>
      <w:r>
        <w:br w:type="page"/>
      </w:r>
    </w:p>
    <w:p w:rsidR="000C218B" w:rsidRPr="00F45F95" w:rsidRDefault="00F45F95" w:rsidP="0044188E">
      <w:pPr>
        <w:spacing w:line="276" w:lineRule="auto"/>
        <w:rPr>
          <w:b/>
        </w:rPr>
      </w:pPr>
      <w:r>
        <w:rPr>
          <w:b/>
          <w:sz w:val="22"/>
        </w:rPr>
        <w:lastRenderedPageBreak/>
        <w:t>Ideal material flow</w:t>
      </w:r>
    </w:p>
    <w:p w:rsidR="000C218B" w:rsidRDefault="00F45F95" w:rsidP="00F45F95">
      <w:pPr>
        <w:pStyle w:val="Text"/>
        <w:spacing w:line="276" w:lineRule="auto"/>
      </w:pPr>
      <w:r>
        <w:t>The high resistance to wear and durability of the holder base, combined with the streamlined geometry, ensures minimum resistance in the milling and mixing process. The optimal material flow ensures that the engine output is utilized highly efficiently while keeping wear to a minimum.</w:t>
      </w:r>
    </w:p>
    <w:p w:rsidR="00841FCA" w:rsidRDefault="00841FCA" w:rsidP="00CA3873">
      <w:pPr>
        <w:pStyle w:val="Text"/>
      </w:pPr>
    </w:p>
    <w:p w:rsidR="001F0F86" w:rsidRPr="001F0F86" w:rsidRDefault="001F0F86" w:rsidP="001F0F86">
      <w:pPr>
        <w:pStyle w:val="Text"/>
        <w:rPr>
          <w:b/>
        </w:rPr>
      </w:pPr>
      <w:r>
        <w:rPr>
          <w:b/>
        </w:rPr>
        <w:t xml:space="preserve">Wirtgen cold recyclers and soil stabilizers in universal use </w:t>
      </w:r>
    </w:p>
    <w:p w:rsidR="001F0F86" w:rsidRDefault="00C511A9" w:rsidP="001F0F86">
      <w:pPr>
        <w:pStyle w:val="Text"/>
      </w:pPr>
      <w:r>
        <w:t xml:space="preserve">Wirtgen's WR series offers the right solution for every task. With their key component, the </w:t>
      </w:r>
      <w:r w:rsidR="009A3D9D" w:rsidRPr="00057837">
        <w:rPr>
          <w:rStyle w:val="Hervorhebung"/>
          <w:b w:val="0"/>
        </w:rPr>
        <w:t>DURA</w:t>
      </w:r>
      <w:r w:rsidR="009A3D9D">
        <w:rPr>
          <w:rStyle w:val="Hervorhebung"/>
          <w:b w:val="0"/>
          <w:i/>
        </w:rPr>
        <w:t>FORCE</w:t>
      </w:r>
      <w:r>
        <w:rPr>
          <w:color w:val="FF0000"/>
        </w:rPr>
        <w:t xml:space="preserve"> </w:t>
      </w:r>
      <w:r>
        <w:t>milling and mixing rotor, the wheeled models are a guarantee of success when it comes to a continuously strong and economical performance in cold recycling and soil stabilization.</w:t>
      </w:r>
    </w:p>
    <w:p w:rsidR="001F0F86" w:rsidRDefault="001F0F86" w:rsidP="00CA3873">
      <w:pPr>
        <w:pStyle w:val="Text"/>
      </w:pPr>
    </w:p>
    <w:p w:rsidR="001F0F86" w:rsidRDefault="001F0F86" w:rsidP="00CA3873">
      <w:pPr>
        <w:pStyle w:val="Text"/>
      </w:pPr>
    </w:p>
    <w:p w:rsidR="00D166AC" w:rsidRPr="00A800E0" w:rsidRDefault="002844EF" w:rsidP="00C644CA">
      <w:pPr>
        <w:pStyle w:val="HeadlineFotos"/>
        <w:rPr>
          <w:lang w:val="de-DE"/>
        </w:rPr>
      </w:pPr>
      <w:proofErr w:type="spellStart"/>
      <w:r w:rsidRPr="00A800E0">
        <w:rPr>
          <w:rFonts w:ascii="Verdana" w:hAnsi="Verdana"/>
          <w:caps w:val="0"/>
          <w:lang w:val="de-DE"/>
        </w:rPr>
        <w:t>Photos</w:t>
      </w:r>
      <w:proofErr w:type="spellEnd"/>
      <w:r w:rsidRPr="00A800E0">
        <w:rPr>
          <w:lang w:val="de-DE"/>
        </w:rPr>
        <w:t xml:space="preserve">: </w:t>
      </w:r>
      <w:bookmarkStart w:id="0" w:name="_GoBack"/>
      <w:bookmarkEnd w:id="0"/>
    </w:p>
    <w:tbl>
      <w:tblPr>
        <w:tblStyle w:val="Basic"/>
        <w:tblW w:w="0" w:type="auto"/>
        <w:tblCellSpacing w:w="71" w:type="dxa"/>
        <w:tblLook w:val="04A0" w:firstRow="1" w:lastRow="0" w:firstColumn="1" w:lastColumn="0" w:noHBand="0" w:noVBand="1"/>
      </w:tblPr>
      <w:tblGrid>
        <w:gridCol w:w="4916"/>
        <w:gridCol w:w="4892"/>
      </w:tblGrid>
      <w:tr w:rsidR="00187B4B" w:rsidRPr="00E64B57" w:rsidTr="009B3C0B">
        <w:trPr>
          <w:cnfStyle w:val="100000000000" w:firstRow="1" w:lastRow="0" w:firstColumn="0" w:lastColumn="0" w:oddVBand="0" w:evenVBand="0" w:oddHBand="0" w:evenHBand="0" w:firstRowFirstColumn="0" w:firstRowLastColumn="0" w:lastRowFirstColumn="0" w:lastRowLastColumn="0"/>
          <w:tblCellSpacing w:w="71" w:type="dxa"/>
        </w:trPr>
        <w:tc>
          <w:tcPr>
            <w:tcW w:w="4703" w:type="dxa"/>
            <w:tcBorders>
              <w:right w:val="single" w:sz="4" w:space="0" w:color="auto"/>
            </w:tcBorders>
          </w:tcPr>
          <w:p w:rsidR="00187B4B" w:rsidRDefault="00187B4B" w:rsidP="00111153">
            <w:r>
              <w:rPr>
                <w:noProof/>
                <w:lang w:val="de-DE" w:eastAsia="de-DE" w:bidi="ar-SA"/>
              </w:rPr>
              <w:drawing>
                <wp:inline distT="0" distB="0" distL="0" distR="0" wp14:anchorId="24B755A8" wp14:editId="285DC3E8">
                  <wp:extent cx="2613145" cy="1949867"/>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13145" cy="1949867"/>
                          </a:xfrm>
                          <a:prstGeom prst="rect">
                            <a:avLst/>
                          </a:prstGeom>
                          <a:noFill/>
                          <a:ln>
                            <a:noFill/>
                          </a:ln>
                        </pic:spPr>
                      </pic:pic>
                    </a:graphicData>
                  </a:graphic>
                </wp:inline>
              </w:drawing>
            </w:r>
          </w:p>
          <w:p w:rsidR="00187B4B" w:rsidRDefault="00187B4B" w:rsidP="00111153"/>
          <w:p w:rsidR="00187B4B" w:rsidRDefault="00187B4B" w:rsidP="00111153"/>
          <w:p w:rsidR="00187B4B" w:rsidRPr="00D166AC" w:rsidRDefault="00187B4B" w:rsidP="00111153"/>
        </w:tc>
        <w:tc>
          <w:tcPr>
            <w:tcW w:w="4679" w:type="dxa"/>
          </w:tcPr>
          <w:p w:rsidR="00187B4B" w:rsidRPr="00E64B57" w:rsidRDefault="009B3C0B" w:rsidP="00111153">
            <w:pPr>
              <w:pStyle w:val="berschrift3"/>
              <w:spacing w:line="276" w:lineRule="auto"/>
              <w:outlineLvl w:val="2"/>
              <w:rPr>
                <w:color w:val="FF0000"/>
              </w:rPr>
            </w:pPr>
            <w:r w:rsidRPr="009B3C0B">
              <w:t>W_graphic_WR240_00054_WM_HI</w:t>
            </w:r>
          </w:p>
          <w:p w:rsidR="00187B4B" w:rsidRPr="00E64B57" w:rsidRDefault="00187B4B" w:rsidP="00111153">
            <w:pPr>
              <w:pStyle w:val="Text"/>
              <w:spacing w:line="276" w:lineRule="auto"/>
              <w:jc w:val="left"/>
              <w:rPr>
                <w:sz w:val="20"/>
              </w:rPr>
            </w:pPr>
            <w:r>
              <w:rPr>
                <w:sz w:val="20"/>
              </w:rPr>
              <w:t xml:space="preserve">The key component of the wheeled WR series from Wirtgen is the powerful </w:t>
            </w:r>
            <w:r w:rsidRPr="00E625F5">
              <w:rPr>
                <w:sz w:val="20"/>
              </w:rPr>
              <w:t>DURA</w:t>
            </w:r>
            <w:r>
              <w:rPr>
                <w:i/>
                <w:sz w:val="20"/>
              </w:rPr>
              <w:t>FORCE</w:t>
            </w:r>
            <w:r>
              <w:rPr>
                <w:sz w:val="20"/>
              </w:rPr>
              <w:t xml:space="preserve"> milling and mixing rotor.</w:t>
            </w:r>
          </w:p>
        </w:tc>
      </w:tr>
    </w:tbl>
    <w:p w:rsidR="00187B4B" w:rsidRDefault="00187B4B" w:rsidP="00D166AC">
      <w:pPr>
        <w:pStyle w:val="Text"/>
      </w:pPr>
    </w:p>
    <w:tbl>
      <w:tblPr>
        <w:tblStyle w:val="Basic"/>
        <w:tblW w:w="0" w:type="auto"/>
        <w:tblCellSpacing w:w="71" w:type="dxa"/>
        <w:tblLook w:val="04A0" w:firstRow="1" w:lastRow="0" w:firstColumn="1" w:lastColumn="0" w:noHBand="0" w:noVBand="1"/>
      </w:tblPr>
      <w:tblGrid>
        <w:gridCol w:w="4958"/>
        <w:gridCol w:w="4850"/>
      </w:tblGrid>
      <w:tr w:rsidR="009B3C0B" w:rsidRPr="00E64B57" w:rsidTr="001E28A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B3C0B" w:rsidRDefault="009B3C0B" w:rsidP="001E28AF">
            <w:r>
              <w:rPr>
                <w:noProof/>
                <w:lang w:val="de-DE" w:eastAsia="de-DE" w:bidi="ar-SA"/>
              </w:rPr>
              <w:drawing>
                <wp:inline distT="0" distB="0" distL="0" distR="0" wp14:anchorId="57AEF6D3" wp14:editId="6E3FF270">
                  <wp:extent cx="2614265" cy="1916942"/>
                  <wp:effectExtent l="0" t="0" r="0" b="762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14265" cy="1916942"/>
                          </a:xfrm>
                          <a:prstGeom prst="rect">
                            <a:avLst/>
                          </a:prstGeom>
                          <a:noFill/>
                          <a:ln>
                            <a:noFill/>
                          </a:ln>
                        </pic:spPr>
                      </pic:pic>
                    </a:graphicData>
                  </a:graphic>
                </wp:inline>
              </w:drawing>
            </w:r>
          </w:p>
          <w:p w:rsidR="009B3C0B" w:rsidRDefault="009B3C0B" w:rsidP="001E28AF"/>
          <w:p w:rsidR="009B3C0B" w:rsidRDefault="009B3C0B" w:rsidP="001E28AF"/>
          <w:p w:rsidR="009B3C0B" w:rsidRPr="00D166AC" w:rsidRDefault="009B3C0B" w:rsidP="001E28AF"/>
        </w:tc>
        <w:tc>
          <w:tcPr>
            <w:tcW w:w="4832" w:type="dxa"/>
          </w:tcPr>
          <w:p w:rsidR="009B3C0B" w:rsidRPr="00E64B57" w:rsidRDefault="009B3C0B" w:rsidP="001E28AF">
            <w:pPr>
              <w:pStyle w:val="berschrift3"/>
              <w:spacing w:line="276" w:lineRule="auto"/>
              <w:outlineLvl w:val="2"/>
              <w:rPr>
                <w:color w:val="FF0000"/>
              </w:rPr>
            </w:pPr>
            <w:r w:rsidRPr="00392FBA">
              <w:t>W_photo_WR250_01870_HI</w:t>
            </w:r>
          </w:p>
          <w:p w:rsidR="009B3C0B" w:rsidRPr="00E64B57" w:rsidRDefault="009B3C0B" w:rsidP="001E28AF">
            <w:pPr>
              <w:pStyle w:val="Text"/>
              <w:spacing w:line="276" w:lineRule="auto"/>
              <w:jc w:val="left"/>
              <w:rPr>
                <w:sz w:val="20"/>
              </w:rPr>
            </w:pPr>
            <w:r w:rsidRPr="00187B4B">
              <w:rPr>
                <w:sz w:val="20"/>
              </w:rPr>
              <w:t>Wirtgen DURA</w:t>
            </w:r>
            <w:r w:rsidRPr="00187B4B">
              <w:rPr>
                <w:i/>
                <w:sz w:val="20"/>
              </w:rPr>
              <w:t>FORCE</w:t>
            </w:r>
            <w:r w:rsidRPr="00187B4B">
              <w:rPr>
                <w:sz w:val="20"/>
              </w:rPr>
              <w:t xml:space="preserve"> milling and mixing rotor: Cold recycling and soil stabilization made easy. </w:t>
            </w:r>
          </w:p>
        </w:tc>
      </w:tr>
    </w:tbl>
    <w:p w:rsidR="00187B4B" w:rsidRDefault="00187B4B" w:rsidP="00D166AC">
      <w:pPr>
        <w:pStyle w:val="Text"/>
      </w:pPr>
    </w:p>
    <w:p w:rsidR="009B3C0B" w:rsidRDefault="009B3C0B" w:rsidP="00D166AC">
      <w:pPr>
        <w:pStyle w:val="Text"/>
      </w:pPr>
    </w:p>
    <w:tbl>
      <w:tblPr>
        <w:tblStyle w:val="Basic"/>
        <w:tblW w:w="0" w:type="auto"/>
        <w:tblCellSpacing w:w="71" w:type="dxa"/>
        <w:tblLook w:val="04A0" w:firstRow="1" w:lastRow="0" w:firstColumn="1" w:lastColumn="0" w:noHBand="0" w:noVBand="1"/>
      </w:tblPr>
      <w:tblGrid>
        <w:gridCol w:w="4963"/>
        <w:gridCol w:w="4845"/>
      </w:tblGrid>
      <w:tr w:rsidR="00E64B57" w:rsidRPr="005B3697" w:rsidTr="00FF1509">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64B57" w:rsidRDefault="00E64B57" w:rsidP="00FF1509">
            <w:r>
              <w:rPr>
                <w:noProof/>
                <w:lang w:val="de-DE" w:eastAsia="de-DE" w:bidi="ar-SA"/>
              </w:rPr>
              <w:lastRenderedPageBreak/>
              <w:drawing>
                <wp:inline distT="0" distB="0" distL="0" distR="0" wp14:anchorId="57AE9E29" wp14:editId="60F6713F">
                  <wp:extent cx="2668377"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p w:rsidR="00E64B57" w:rsidRDefault="00E64B57" w:rsidP="00FF1509"/>
          <w:p w:rsidR="00E64B57" w:rsidRDefault="00E64B57" w:rsidP="00FF1509"/>
          <w:p w:rsidR="00E64B57" w:rsidRPr="00D166AC" w:rsidRDefault="00E64B57" w:rsidP="00FF1509"/>
        </w:tc>
        <w:tc>
          <w:tcPr>
            <w:tcW w:w="4832" w:type="dxa"/>
          </w:tcPr>
          <w:p w:rsidR="00E64B57" w:rsidRDefault="00187B4B" w:rsidP="00FF1509">
            <w:pPr>
              <w:pStyle w:val="berschrift3"/>
              <w:spacing w:line="276" w:lineRule="auto"/>
              <w:outlineLvl w:val="2"/>
            </w:pPr>
            <w:r w:rsidRPr="00810CBB">
              <w:t>W_photo_WR240i_00455_HI</w:t>
            </w:r>
          </w:p>
          <w:p w:rsidR="00E64B57" w:rsidRPr="005B3697" w:rsidRDefault="00E64B57" w:rsidP="005304B0">
            <w:pPr>
              <w:pStyle w:val="Text"/>
              <w:spacing w:line="276" w:lineRule="auto"/>
              <w:jc w:val="left"/>
              <w:rPr>
                <w:sz w:val="20"/>
              </w:rPr>
            </w:pPr>
            <w:r>
              <w:rPr>
                <w:sz w:val="20"/>
              </w:rPr>
              <w:t xml:space="preserve">The Wirtgen </w:t>
            </w:r>
            <w:r w:rsidR="009A3D9D" w:rsidRPr="00E625F5">
              <w:rPr>
                <w:sz w:val="20"/>
              </w:rPr>
              <w:t>DURA</w:t>
            </w:r>
            <w:r w:rsidR="009A3D9D">
              <w:rPr>
                <w:i/>
                <w:sz w:val="20"/>
              </w:rPr>
              <w:t>FORCE</w:t>
            </w:r>
            <w:r>
              <w:rPr>
                <w:color w:val="FF0000"/>
                <w:sz w:val="20"/>
              </w:rPr>
              <w:t xml:space="preserve"> </w:t>
            </w:r>
            <w:r>
              <w:rPr>
                <w:sz w:val="20"/>
              </w:rPr>
              <w:t>milling and mixing rotor supports a long service life in cold recycling and in soil stabilization, even under the most extreme field conditions.</w:t>
            </w:r>
          </w:p>
        </w:tc>
      </w:tr>
    </w:tbl>
    <w:p w:rsidR="00E64B57" w:rsidRDefault="00E64B57" w:rsidP="00D166AC">
      <w:pPr>
        <w:pStyle w:val="Text"/>
      </w:pPr>
    </w:p>
    <w:tbl>
      <w:tblPr>
        <w:tblStyle w:val="Basic"/>
        <w:tblW w:w="0" w:type="auto"/>
        <w:tblCellSpacing w:w="71" w:type="dxa"/>
        <w:tblLook w:val="04A0" w:firstRow="1" w:lastRow="0" w:firstColumn="1" w:lastColumn="0" w:noHBand="0" w:noVBand="1"/>
      </w:tblPr>
      <w:tblGrid>
        <w:gridCol w:w="5003"/>
        <w:gridCol w:w="4805"/>
      </w:tblGrid>
      <w:tr w:rsidR="00E64B57" w:rsidRPr="005B3697" w:rsidTr="009310C8">
        <w:trPr>
          <w:cnfStyle w:val="100000000000" w:firstRow="1" w:lastRow="0" w:firstColumn="0" w:lastColumn="0" w:oddVBand="0" w:evenVBand="0" w:oddHBand="0" w:evenHBand="0" w:firstRowFirstColumn="0" w:firstRowLastColumn="0" w:lastRowFirstColumn="0" w:lastRowLastColumn="0"/>
          <w:tblCellSpacing w:w="71" w:type="dxa"/>
        </w:trPr>
        <w:tc>
          <w:tcPr>
            <w:tcW w:w="4790" w:type="dxa"/>
            <w:tcBorders>
              <w:right w:val="single" w:sz="4" w:space="0" w:color="auto"/>
            </w:tcBorders>
          </w:tcPr>
          <w:p w:rsidR="00E64B57" w:rsidRDefault="006D56F1" w:rsidP="00FF1509">
            <w:r>
              <w:t xml:space="preserve">      </w:t>
            </w:r>
            <w:r w:rsidR="00E64B57">
              <w:rPr>
                <w:noProof/>
                <w:lang w:val="de-DE" w:eastAsia="de-DE" w:bidi="ar-SA"/>
              </w:rPr>
              <w:drawing>
                <wp:inline distT="0" distB="0" distL="0" distR="0" wp14:anchorId="0B183951" wp14:editId="3B5B8DED">
                  <wp:extent cx="2114550" cy="2571750"/>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115383" cy="2572763"/>
                          </a:xfrm>
                          <a:prstGeom prst="rect">
                            <a:avLst/>
                          </a:prstGeom>
                          <a:noFill/>
                          <a:ln>
                            <a:noFill/>
                          </a:ln>
                        </pic:spPr>
                      </pic:pic>
                    </a:graphicData>
                  </a:graphic>
                </wp:inline>
              </w:drawing>
            </w:r>
          </w:p>
          <w:p w:rsidR="00E64B57" w:rsidRDefault="00E64B57" w:rsidP="00FF1509"/>
          <w:p w:rsidR="00E64B57" w:rsidRDefault="00E64B57" w:rsidP="00FF1509"/>
          <w:p w:rsidR="00E64B57" w:rsidRPr="00D166AC" w:rsidRDefault="00E64B57" w:rsidP="00FF1509"/>
        </w:tc>
        <w:tc>
          <w:tcPr>
            <w:tcW w:w="4592" w:type="dxa"/>
          </w:tcPr>
          <w:p w:rsidR="00E64B57" w:rsidRDefault="006D56F1" w:rsidP="00FF1509">
            <w:pPr>
              <w:pStyle w:val="berschrift3"/>
              <w:spacing w:line="276" w:lineRule="auto"/>
              <w:outlineLvl w:val="2"/>
            </w:pPr>
            <w:r w:rsidRPr="006D56F1">
              <w:t>W_graphic_HT22_00007_HI</w:t>
            </w:r>
          </w:p>
          <w:p w:rsidR="00E64B57" w:rsidRPr="005B3697" w:rsidRDefault="002A6A1B" w:rsidP="008D16A3">
            <w:pPr>
              <w:pStyle w:val="Text"/>
              <w:spacing w:line="276" w:lineRule="auto"/>
              <w:jc w:val="left"/>
              <w:rPr>
                <w:sz w:val="20"/>
              </w:rPr>
            </w:pPr>
            <w:r>
              <w:rPr>
                <w:sz w:val="20"/>
              </w:rPr>
              <w:t xml:space="preserve">The </w:t>
            </w:r>
            <w:r w:rsidR="009A3D9D" w:rsidRPr="00E625F5">
              <w:rPr>
                <w:sz w:val="20"/>
              </w:rPr>
              <w:t>DURA</w:t>
            </w:r>
            <w:r w:rsidR="009A3D9D">
              <w:rPr>
                <w:i/>
                <w:sz w:val="20"/>
              </w:rPr>
              <w:t>FORCE</w:t>
            </w:r>
            <w:r w:rsidR="009A3D9D">
              <w:rPr>
                <w:sz w:val="20"/>
              </w:rPr>
              <w:t xml:space="preserve"> </w:t>
            </w:r>
            <w:r>
              <w:rPr>
                <w:sz w:val="20"/>
              </w:rPr>
              <w:t xml:space="preserve">milling and mixing rotor is hallmarked by a high </w:t>
            </w:r>
            <w:proofErr w:type="gramStart"/>
            <w:r>
              <w:rPr>
                <w:sz w:val="20"/>
              </w:rPr>
              <w:t>wear,</w:t>
            </w:r>
            <w:proofErr w:type="gramEnd"/>
            <w:r>
              <w:rPr>
                <w:sz w:val="20"/>
              </w:rPr>
              <w:t xml:space="preserve"> impact and fracture resistance. The unique geometry of the holder bases combined with the intelligent distribution of material allows the forces that are generated to be distributed optimally – particularly peak loads due to transverse forces.</w:t>
            </w:r>
          </w:p>
        </w:tc>
      </w:tr>
    </w:tbl>
    <w:p w:rsidR="00187B4B" w:rsidRDefault="00187B4B" w:rsidP="009310C8">
      <w:pPr>
        <w:pStyle w:val="Text"/>
        <w:rPr>
          <w:i/>
          <w:u w:val="single"/>
        </w:rPr>
      </w:pPr>
    </w:p>
    <w:p w:rsidR="009310C8" w:rsidRPr="000B3F72" w:rsidRDefault="009310C8" w:rsidP="009310C8">
      <w:pPr>
        <w:pStyle w:val="Text"/>
      </w:pPr>
      <w:r w:rsidRPr="000B3F72">
        <w:rPr>
          <w:i/>
          <w:u w:val="single"/>
        </w:rPr>
        <w:t>Note:</w:t>
      </w:r>
      <w:r w:rsidRPr="000B3F72">
        <w:rPr>
          <w:i/>
        </w:rPr>
        <w:t xml:space="preserve"> These photographs are only intended as a preview. For printing in publications, please use the photographs in 300 dpi resolution that </w:t>
      </w:r>
      <w:r>
        <w:rPr>
          <w:i/>
        </w:rPr>
        <w:t>are available for</w:t>
      </w:r>
      <w:r w:rsidRPr="000B3F72">
        <w:rPr>
          <w:i/>
        </w:rPr>
        <w:t xml:space="preserve"> download from the </w:t>
      </w:r>
      <w:r>
        <w:rPr>
          <w:i/>
        </w:rPr>
        <w:t xml:space="preserve">Wirtgen GmbH / </w:t>
      </w:r>
      <w:r w:rsidRPr="000B3F72">
        <w:rPr>
          <w:i/>
        </w:rPr>
        <w:t>Wirtgen Group website</w:t>
      </w:r>
      <w:r>
        <w:rPr>
          <w:i/>
        </w:rPr>
        <w:t>s</w:t>
      </w:r>
      <w:r w:rsidRPr="000B3F72">
        <w:rPr>
          <w:i/>
        </w:rPr>
        <w:t>.</w:t>
      </w:r>
    </w:p>
    <w:p w:rsidR="009310C8" w:rsidRPr="00C423EA" w:rsidRDefault="009310C8" w:rsidP="009310C8">
      <w:pPr>
        <w:rPr>
          <w:sz w:val="22"/>
        </w:rPr>
      </w:pPr>
    </w:p>
    <w:p w:rsidR="009310C8" w:rsidRPr="00C423EA" w:rsidRDefault="009310C8" w:rsidP="009310C8">
      <w:pPr>
        <w:rPr>
          <w:sz w:val="22"/>
        </w:rPr>
      </w:pPr>
    </w:p>
    <w:p w:rsidR="006D56F1" w:rsidRDefault="006D56F1">
      <w:r>
        <w:rPr>
          <w:b/>
          <w:caps/>
        </w:rPr>
        <w:br w:type="page"/>
      </w:r>
    </w:p>
    <w:tbl>
      <w:tblPr>
        <w:tblStyle w:val="Basic"/>
        <w:tblW w:w="0" w:type="auto"/>
        <w:tblLook w:val="04A0" w:firstRow="1" w:lastRow="0" w:firstColumn="1" w:lastColumn="0" w:noHBand="0" w:noVBand="1"/>
      </w:tblPr>
      <w:tblGrid>
        <w:gridCol w:w="4779"/>
        <w:gridCol w:w="4745"/>
      </w:tblGrid>
      <w:tr w:rsidR="009310C8" w:rsidTr="00DA64CF">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9310C8" w:rsidRPr="00B23868" w:rsidRDefault="009310C8" w:rsidP="00DA64CF">
            <w:pPr>
              <w:pStyle w:val="HeadlineKontakte"/>
              <w:rPr>
                <w:rFonts w:ascii="Verdana" w:eastAsia="Calibri" w:hAnsi="Verdana" w:cs="Times New Roman"/>
                <w:caps w:val="0"/>
                <w:szCs w:val="22"/>
              </w:rPr>
            </w:pPr>
            <w:r w:rsidRPr="00B23868">
              <w:rPr>
                <w:rFonts w:ascii="Verdana" w:eastAsia="Calibri" w:hAnsi="Verdana" w:cs="Times New Roman"/>
                <w:caps w:val="0"/>
                <w:szCs w:val="22"/>
              </w:rPr>
              <w:lastRenderedPageBreak/>
              <w:t xml:space="preserve">For further information  </w:t>
            </w:r>
          </w:p>
          <w:p w:rsidR="009310C8" w:rsidRPr="00B23868" w:rsidRDefault="009310C8" w:rsidP="00DA64CF">
            <w:pPr>
              <w:pStyle w:val="HeadlineKontakte"/>
            </w:pPr>
            <w:r w:rsidRPr="00B23868">
              <w:rPr>
                <w:rFonts w:ascii="Verdana" w:eastAsia="Calibri" w:hAnsi="Verdana" w:cs="Times New Roman"/>
                <w:caps w:val="0"/>
                <w:szCs w:val="22"/>
              </w:rPr>
              <w:t>please contact</w:t>
            </w:r>
            <w:r w:rsidRPr="00B23868">
              <w:t>:</w:t>
            </w:r>
          </w:p>
          <w:p w:rsidR="009310C8" w:rsidRPr="00564374" w:rsidRDefault="009310C8" w:rsidP="00DA64CF">
            <w:pPr>
              <w:pStyle w:val="Text"/>
            </w:pPr>
            <w:r w:rsidRPr="00564374">
              <w:t>WIRTGEN GmbH</w:t>
            </w:r>
          </w:p>
          <w:p w:rsidR="009310C8" w:rsidRPr="00564374" w:rsidRDefault="009310C8" w:rsidP="00DA64CF">
            <w:pPr>
              <w:pStyle w:val="Text"/>
            </w:pPr>
            <w:r w:rsidRPr="00564374">
              <w:t>Corporate Communications</w:t>
            </w:r>
          </w:p>
          <w:p w:rsidR="009310C8" w:rsidRPr="00564374" w:rsidRDefault="009310C8" w:rsidP="00DA64CF">
            <w:pPr>
              <w:pStyle w:val="Text"/>
            </w:pPr>
            <w:r w:rsidRPr="00564374">
              <w:t>Michaela Adams, Mario Linnemann</w:t>
            </w:r>
          </w:p>
          <w:p w:rsidR="009310C8" w:rsidRPr="009A3D9D" w:rsidRDefault="009310C8" w:rsidP="00DA64CF">
            <w:pPr>
              <w:pStyle w:val="Text"/>
              <w:rPr>
                <w:lang w:val="de-DE"/>
              </w:rPr>
            </w:pPr>
            <w:r w:rsidRPr="009A3D9D">
              <w:rPr>
                <w:lang w:val="de-DE"/>
              </w:rPr>
              <w:t>Reinhard-Wirtgen-</w:t>
            </w:r>
            <w:proofErr w:type="spellStart"/>
            <w:r w:rsidRPr="009A3D9D">
              <w:rPr>
                <w:lang w:val="de-DE"/>
              </w:rPr>
              <w:t>Strasse</w:t>
            </w:r>
            <w:proofErr w:type="spellEnd"/>
            <w:r w:rsidRPr="009A3D9D">
              <w:rPr>
                <w:lang w:val="de-DE"/>
              </w:rPr>
              <w:t xml:space="preserve"> 2</w:t>
            </w:r>
          </w:p>
          <w:p w:rsidR="009310C8" w:rsidRPr="009A3D9D" w:rsidRDefault="009310C8" w:rsidP="00DA64CF">
            <w:pPr>
              <w:pStyle w:val="Text"/>
              <w:rPr>
                <w:lang w:val="de-DE"/>
              </w:rPr>
            </w:pPr>
            <w:r w:rsidRPr="009A3D9D">
              <w:rPr>
                <w:lang w:val="de-DE"/>
              </w:rPr>
              <w:t xml:space="preserve">53578 </w:t>
            </w:r>
            <w:proofErr w:type="spellStart"/>
            <w:r w:rsidRPr="009A3D9D">
              <w:rPr>
                <w:lang w:val="de-DE"/>
              </w:rPr>
              <w:t>Windhagen</w:t>
            </w:r>
            <w:proofErr w:type="spellEnd"/>
          </w:p>
          <w:p w:rsidR="009310C8" w:rsidRPr="009A3D9D" w:rsidRDefault="009310C8" w:rsidP="00DA64CF">
            <w:pPr>
              <w:pStyle w:val="Text"/>
              <w:rPr>
                <w:lang w:val="de-DE"/>
              </w:rPr>
            </w:pPr>
            <w:r w:rsidRPr="009A3D9D">
              <w:rPr>
                <w:lang w:val="de-DE"/>
              </w:rPr>
              <w:t>Germany</w:t>
            </w:r>
          </w:p>
          <w:p w:rsidR="009310C8" w:rsidRPr="009A3D9D" w:rsidRDefault="009310C8" w:rsidP="00DA64CF">
            <w:pPr>
              <w:pStyle w:val="Text"/>
              <w:rPr>
                <w:lang w:val="de-DE"/>
              </w:rPr>
            </w:pPr>
          </w:p>
          <w:p w:rsidR="009310C8" w:rsidRPr="009B3C0B" w:rsidRDefault="00187B4B" w:rsidP="00DA64CF">
            <w:pPr>
              <w:pStyle w:val="Text"/>
              <w:rPr>
                <w:lang w:val="de-DE"/>
              </w:rPr>
            </w:pPr>
            <w:r w:rsidRPr="009B3C0B">
              <w:rPr>
                <w:lang w:val="de-DE"/>
              </w:rPr>
              <w:t xml:space="preserve">Phone: </w:t>
            </w:r>
            <w:r w:rsidR="009310C8" w:rsidRPr="009B3C0B">
              <w:rPr>
                <w:lang w:val="de-DE"/>
              </w:rPr>
              <w:t>+49 (0) 2645 131 – 4510</w:t>
            </w:r>
          </w:p>
          <w:p w:rsidR="009310C8" w:rsidRPr="009B3C0B" w:rsidRDefault="00187B4B" w:rsidP="00DA64CF">
            <w:pPr>
              <w:pStyle w:val="Text"/>
              <w:rPr>
                <w:lang w:val="de-DE"/>
              </w:rPr>
            </w:pPr>
            <w:r w:rsidRPr="009B3C0B">
              <w:rPr>
                <w:lang w:val="de-DE"/>
              </w:rPr>
              <w:t xml:space="preserve">Fax: </w:t>
            </w:r>
            <w:r w:rsidR="009310C8" w:rsidRPr="009B3C0B">
              <w:rPr>
                <w:lang w:val="de-DE"/>
              </w:rPr>
              <w:t>+49 (0) 2645 131 – 499</w:t>
            </w:r>
          </w:p>
          <w:p w:rsidR="009310C8" w:rsidRPr="009B3C0B" w:rsidRDefault="00187B4B" w:rsidP="00DA64CF">
            <w:pPr>
              <w:pStyle w:val="Text"/>
              <w:rPr>
                <w:lang w:val="de-DE"/>
              </w:rPr>
            </w:pPr>
            <w:proofErr w:type="spellStart"/>
            <w:r w:rsidRPr="009B3C0B">
              <w:rPr>
                <w:lang w:val="de-DE"/>
              </w:rPr>
              <w:t>E-mail</w:t>
            </w:r>
            <w:proofErr w:type="spellEnd"/>
            <w:r w:rsidRPr="009B3C0B">
              <w:rPr>
                <w:lang w:val="de-DE"/>
              </w:rPr>
              <w:t xml:space="preserve">: </w:t>
            </w:r>
            <w:r w:rsidR="009310C8" w:rsidRPr="009B3C0B">
              <w:rPr>
                <w:lang w:val="de-DE"/>
              </w:rPr>
              <w:t>presse@wirtgen.com</w:t>
            </w:r>
          </w:p>
          <w:p w:rsidR="009310C8" w:rsidRPr="00D166AC" w:rsidRDefault="009310C8" w:rsidP="00DA64CF">
            <w:pPr>
              <w:pStyle w:val="Text"/>
            </w:pPr>
            <w:r>
              <w:t>www.wirtgen.com</w:t>
            </w:r>
          </w:p>
        </w:tc>
        <w:tc>
          <w:tcPr>
            <w:tcW w:w="4745" w:type="dxa"/>
            <w:tcBorders>
              <w:left w:val="single" w:sz="48" w:space="0" w:color="FFFFFF" w:themeColor="background1"/>
            </w:tcBorders>
          </w:tcPr>
          <w:p w:rsidR="009310C8" w:rsidRPr="0034191A" w:rsidRDefault="009310C8" w:rsidP="00DA64CF">
            <w:pPr>
              <w:pStyle w:val="Text"/>
            </w:pPr>
          </w:p>
        </w:tc>
      </w:tr>
    </w:tbl>
    <w:p w:rsidR="006966B2" w:rsidRPr="00FA2A13" w:rsidRDefault="006966B2" w:rsidP="00D166AC">
      <w:pPr>
        <w:pStyle w:val="Text"/>
      </w:pPr>
    </w:p>
    <w:sectPr w:rsidR="006966B2" w:rsidRPr="00FA2A13"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6D2" w:rsidRDefault="00D116D2" w:rsidP="00E55534">
      <w:r>
        <w:separator/>
      </w:r>
    </w:p>
  </w:endnote>
  <w:endnote w:type="continuationSeparator" w:id="0">
    <w:p w:rsidR="00D116D2" w:rsidRDefault="00D116D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26888283"/>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6D56F1">
                        <w:rPr>
                          <w:noProof/>
                        </w:rPr>
                        <w:t>02</w:t>
                      </w:r>
                      <w:r w:rsidRPr="008C2DB2">
                        <w:fldChar w:fldCharType="end"/>
                      </w:r>
                    </w:p>
                  </w:sdtContent>
                </w:sdt>
              </w:tc>
            </w:tr>
          </w:sdtContent>
        </w:sdt>
      </w:sdtContent>
    </w:sdt>
  </w:tbl>
  <w:sdt>
    <w:sdtPr>
      <w:id w:val="2144069638"/>
    </w:sdtPr>
    <w:sdtEndPr/>
    <w:sdtContent>
      <w:sdt>
        <w:sdtPr>
          <w:id w:val="-95864226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371615399"/>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1533994248"/>
    </w:sdtPr>
    <w:sdtEndPr/>
    <w:sdtContent>
      <w:sdt>
        <w:sdtPr>
          <w:id w:val="-194475262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6D2" w:rsidRDefault="00D116D2" w:rsidP="00E55534">
      <w:r>
        <w:separator/>
      </w:r>
    </w:p>
  </w:footnote>
  <w:footnote w:type="continuationSeparator" w:id="0">
    <w:p w:rsidR="00D116D2" w:rsidRDefault="00D116D2"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9576320"/>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4733517"/>
    </w:sdtPr>
    <w:sdtEndPr/>
    <w:sdtContent>
      <w:sdt>
        <w:sdtPr>
          <w:id w:val="-1180274487"/>
          <w:lock w:val="sdtContentLocked"/>
        </w:sdtPr>
        <w:sdtEndPr/>
        <w:sdtContent>
          <w:p w:rsidR="00A171F4" w:rsidRDefault="00A171F4">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01B30"/>
    <w:rsid w:val="000358D8"/>
    <w:rsid w:val="00042106"/>
    <w:rsid w:val="0005285B"/>
    <w:rsid w:val="00066D09"/>
    <w:rsid w:val="00095B48"/>
    <w:rsid w:val="0009665C"/>
    <w:rsid w:val="000C218B"/>
    <w:rsid w:val="000E2697"/>
    <w:rsid w:val="000E7D83"/>
    <w:rsid w:val="00103205"/>
    <w:rsid w:val="0012026F"/>
    <w:rsid w:val="00131A31"/>
    <w:rsid w:val="00132055"/>
    <w:rsid w:val="0014683F"/>
    <w:rsid w:val="00155B09"/>
    <w:rsid w:val="0015641A"/>
    <w:rsid w:val="00171C03"/>
    <w:rsid w:val="00187B4B"/>
    <w:rsid w:val="001B16BB"/>
    <w:rsid w:val="001C096B"/>
    <w:rsid w:val="001F0F86"/>
    <w:rsid w:val="00244981"/>
    <w:rsid w:val="00253A2E"/>
    <w:rsid w:val="00261FAF"/>
    <w:rsid w:val="002844EF"/>
    <w:rsid w:val="00287E65"/>
    <w:rsid w:val="0029113E"/>
    <w:rsid w:val="0029634D"/>
    <w:rsid w:val="002A1690"/>
    <w:rsid w:val="002A6A1B"/>
    <w:rsid w:val="002E765F"/>
    <w:rsid w:val="002F108B"/>
    <w:rsid w:val="002F3499"/>
    <w:rsid w:val="00300E98"/>
    <w:rsid w:val="00333D55"/>
    <w:rsid w:val="0034191A"/>
    <w:rsid w:val="00343CC7"/>
    <w:rsid w:val="00384A08"/>
    <w:rsid w:val="003A753A"/>
    <w:rsid w:val="003B5566"/>
    <w:rsid w:val="003C5C03"/>
    <w:rsid w:val="003E1CB6"/>
    <w:rsid w:val="003E3CF6"/>
    <w:rsid w:val="003E759F"/>
    <w:rsid w:val="00403373"/>
    <w:rsid w:val="00406C81"/>
    <w:rsid w:val="00412545"/>
    <w:rsid w:val="00430BB0"/>
    <w:rsid w:val="0044188E"/>
    <w:rsid w:val="00463D7D"/>
    <w:rsid w:val="00476F4D"/>
    <w:rsid w:val="004A1B35"/>
    <w:rsid w:val="00506409"/>
    <w:rsid w:val="005304B0"/>
    <w:rsid w:val="00530E32"/>
    <w:rsid w:val="00564A5E"/>
    <w:rsid w:val="005711A3"/>
    <w:rsid w:val="00573B2B"/>
    <w:rsid w:val="005A47F7"/>
    <w:rsid w:val="005A4F04"/>
    <w:rsid w:val="005B3697"/>
    <w:rsid w:val="005B5793"/>
    <w:rsid w:val="006330A2"/>
    <w:rsid w:val="00642EB6"/>
    <w:rsid w:val="0065597E"/>
    <w:rsid w:val="00687B0E"/>
    <w:rsid w:val="006966B2"/>
    <w:rsid w:val="006B73C9"/>
    <w:rsid w:val="006D56F1"/>
    <w:rsid w:val="006F7602"/>
    <w:rsid w:val="007172D7"/>
    <w:rsid w:val="00720139"/>
    <w:rsid w:val="00722A17"/>
    <w:rsid w:val="00755ADF"/>
    <w:rsid w:val="00757B83"/>
    <w:rsid w:val="007658CA"/>
    <w:rsid w:val="00791A69"/>
    <w:rsid w:val="00794830"/>
    <w:rsid w:val="00797CAA"/>
    <w:rsid w:val="007A1B6D"/>
    <w:rsid w:val="007A4691"/>
    <w:rsid w:val="007C2658"/>
    <w:rsid w:val="007D5C5E"/>
    <w:rsid w:val="007E20D0"/>
    <w:rsid w:val="007E7C33"/>
    <w:rsid w:val="00820315"/>
    <w:rsid w:val="00841FCA"/>
    <w:rsid w:val="008421D6"/>
    <w:rsid w:val="00843B45"/>
    <w:rsid w:val="00847049"/>
    <w:rsid w:val="00863129"/>
    <w:rsid w:val="008C2DB2"/>
    <w:rsid w:val="008D16A3"/>
    <w:rsid w:val="008D4AE7"/>
    <w:rsid w:val="008D770E"/>
    <w:rsid w:val="008E728F"/>
    <w:rsid w:val="008F0C61"/>
    <w:rsid w:val="00903064"/>
    <w:rsid w:val="0090337E"/>
    <w:rsid w:val="00912454"/>
    <w:rsid w:val="00921C84"/>
    <w:rsid w:val="00930A44"/>
    <w:rsid w:val="009310C8"/>
    <w:rsid w:val="009A3D9D"/>
    <w:rsid w:val="009A7E90"/>
    <w:rsid w:val="009B3C0B"/>
    <w:rsid w:val="009C2378"/>
    <w:rsid w:val="009D016F"/>
    <w:rsid w:val="009E251D"/>
    <w:rsid w:val="00A171F4"/>
    <w:rsid w:val="00A21288"/>
    <w:rsid w:val="00A24EFC"/>
    <w:rsid w:val="00A442BD"/>
    <w:rsid w:val="00A53939"/>
    <w:rsid w:val="00A800E0"/>
    <w:rsid w:val="00A80677"/>
    <w:rsid w:val="00A977CE"/>
    <w:rsid w:val="00AD131F"/>
    <w:rsid w:val="00AF3B3A"/>
    <w:rsid w:val="00AF6569"/>
    <w:rsid w:val="00B06265"/>
    <w:rsid w:val="00B10777"/>
    <w:rsid w:val="00B5695F"/>
    <w:rsid w:val="00B90F78"/>
    <w:rsid w:val="00BB3463"/>
    <w:rsid w:val="00BD1058"/>
    <w:rsid w:val="00BF56B2"/>
    <w:rsid w:val="00C03396"/>
    <w:rsid w:val="00C1451A"/>
    <w:rsid w:val="00C16850"/>
    <w:rsid w:val="00C2570E"/>
    <w:rsid w:val="00C26502"/>
    <w:rsid w:val="00C457C3"/>
    <w:rsid w:val="00C511A9"/>
    <w:rsid w:val="00C644CA"/>
    <w:rsid w:val="00C73005"/>
    <w:rsid w:val="00C8219F"/>
    <w:rsid w:val="00CA3873"/>
    <w:rsid w:val="00CC09B3"/>
    <w:rsid w:val="00CE717A"/>
    <w:rsid w:val="00CF36C9"/>
    <w:rsid w:val="00D11102"/>
    <w:rsid w:val="00D116D2"/>
    <w:rsid w:val="00D166AC"/>
    <w:rsid w:val="00D26EC5"/>
    <w:rsid w:val="00D40E82"/>
    <w:rsid w:val="00D46F24"/>
    <w:rsid w:val="00DB4F41"/>
    <w:rsid w:val="00E04812"/>
    <w:rsid w:val="00E14608"/>
    <w:rsid w:val="00E21E67"/>
    <w:rsid w:val="00E30EBF"/>
    <w:rsid w:val="00E33170"/>
    <w:rsid w:val="00E52D70"/>
    <w:rsid w:val="00E53EA8"/>
    <w:rsid w:val="00E55534"/>
    <w:rsid w:val="00E64B57"/>
    <w:rsid w:val="00E82A86"/>
    <w:rsid w:val="00E914D1"/>
    <w:rsid w:val="00F03AF5"/>
    <w:rsid w:val="00F05EE4"/>
    <w:rsid w:val="00F20920"/>
    <w:rsid w:val="00F45F95"/>
    <w:rsid w:val="00F56318"/>
    <w:rsid w:val="00F82525"/>
    <w:rsid w:val="00F82850"/>
    <w:rsid w:val="00F97FEA"/>
    <w:rsid w:val="00FA2A13"/>
    <w:rsid w:val="00FF18AD"/>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customStyle="1" w:styleId="m-392584272899180672msolistparagraph">
    <w:name w:val="m_-392584272899180672msolistparagraph"/>
    <w:basedOn w:val="Standard"/>
    <w:rsid w:val="006966B2"/>
    <w:pPr>
      <w:spacing w:before="100" w:beforeAutospacing="1" w:after="100" w:afterAutospacing="1"/>
    </w:pPr>
    <w:rPr>
      <w:rFonts w:ascii="Times New Roman" w:eastAsia="Times New Roman" w:hAnsi="Times New Roman" w:cs="Times New Roman"/>
      <w:sz w:val="24"/>
      <w:szCs w:val="24"/>
    </w:rPr>
  </w:style>
  <w:style w:type="character" w:styleId="Kommentarzeichen">
    <w:name w:val="annotation reference"/>
    <w:basedOn w:val="Absatz-Standardschriftart"/>
    <w:uiPriority w:val="99"/>
    <w:semiHidden/>
    <w:unhideWhenUsed/>
    <w:rsid w:val="00A800E0"/>
    <w:rPr>
      <w:sz w:val="16"/>
      <w:szCs w:val="16"/>
    </w:rPr>
  </w:style>
  <w:style w:type="paragraph" w:styleId="Kommentartext">
    <w:name w:val="annotation text"/>
    <w:basedOn w:val="Standard"/>
    <w:link w:val="KommentartextZchn"/>
    <w:uiPriority w:val="99"/>
    <w:semiHidden/>
    <w:unhideWhenUsed/>
    <w:rsid w:val="00A800E0"/>
    <w:rPr>
      <w:sz w:val="20"/>
      <w:szCs w:val="20"/>
    </w:rPr>
  </w:style>
  <w:style w:type="character" w:customStyle="1" w:styleId="KommentartextZchn">
    <w:name w:val="Kommentartext Zchn"/>
    <w:basedOn w:val="Absatz-Standardschriftart"/>
    <w:link w:val="Kommentartext"/>
    <w:uiPriority w:val="99"/>
    <w:semiHidden/>
    <w:rsid w:val="00A800E0"/>
    <w:rPr>
      <w:sz w:val="20"/>
      <w:szCs w:val="20"/>
    </w:rPr>
  </w:style>
  <w:style w:type="paragraph" w:styleId="Kommentarthema">
    <w:name w:val="annotation subject"/>
    <w:basedOn w:val="Kommentartext"/>
    <w:next w:val="Kommentartext"/>
    <w:link w:val="KommentarthemaZchn"/>
    <w:uiPriority w:val="99"/>
    <w:semiHidden/>
    <w:unhideWhenUsed/>
    <w:rsid w:val="00A800E0"/>
    <w:rPr>
      <w:b/>
      <w:bCs/>
    </w:rPr>
  </w:style>
  <w:style w:type="character" w:customStyle="1" w:styleId="KommentarthemaZchn">
    <w:name w:val="Kommentarthema Zchn"/>
    <w:basedOn w:val="KommentartextZchn"/>
    <w:link w:val="Kommentarthema"/>
    <w:uiPriority w:val="99"/>
    <w:semiHidden/>
    <w:rsid w:val="00A800E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customStyle="1" w:styleId="m-392584272899180672msolistparagraph">
    <w:name w:val="m_-392584272899180672msolistparagraph"/>
    <w:basedOn w:val="Standard"/>
    <w:rsid w:val="006966B2"/>
    <w:pPr>
      <w:spacing w:before="100" w:beforeAutospacing="1" w:after="100" w:afterAutospacing="1"/>
    </w:pPr>
    <w:rPr>
      <w:rFonts w:ascii="Times New Roman" w:eastAsia="Times New Roman" w:hAnsi="Times New Roman" w:cs="Times New Roman"/>
      <w:sz w:val="24"/>
      <w:szCs w:val="24"/>
    </w:rPr>
  </w:style>
  <w:style w:type="character" w:styleId="Kommentarzeichen">
    <w:name w:val="annotation reference"/>
    <w:basedOn w:val="Absatz-Standardschriftart"/>
    <w:uiPriority w:val="99"/>
    <w:semiHidden/>
    <w:unhideWhenUsed/>
    <w:rsid w:val="00A800E0"/>
    <w:rPr>
      <w:sz w:val="16"/>
      <w:szCs w:val="16"/>
    </w:rPr>
  </w:style>
  <w:style w:type="paragraph" w:styleId="Kommentartext">
    <w:name w:val="annotation text"/>
    <w:basedOn w:val="Standard"/>
    <w:link w:val="KommentartextZchn"/>
    <w:uiPriority w:val="99"/>
    <w:semiHidden/>
    <w:unhideWhenUsed/>
    <w:rsid w:val="00A800E0"/>
    <w:rPr>
      <w:sz w:val="20"/>
      <w:szCs w:val="20"/>
    </w:rPr>
  </w:style>
  <w:style w:type="character" w:customStyle="1" w:styleId="KommentartextZchn">
    <w:name w:val="Kommentartext Zchn"/>
    <w:basedOn w:val="Absatz-Standardschriftart"/>
    <w:link w:val="Kommentartext"/>
    <w:uiPriority w:val="99"/>
    <w:semiHidden/>
    <w:rsid w:val="00A800E0"/>
    <w:rPr>
      <w:sz w:val="20"/>
      <w:szCs w:val="20"/>
    </w:rPr>
  </w:style>
  <w:style w:type="paragraph" w:styleId="Kommentarthema">
    <w:name w:val="annotation subject"/>
    <w:basedOn w:val="Kommentartext"/>
    <w:next w:val="Kommentartext"/>
    <w:link w:val="KommentarthemaZchn"/>
    <w:uiPriority w:val="99"/>
    <w:semiHidden/>
    <w:unhideWhenUsed/>
    <w:rsid w:val="00A800E0"/>
    <w:rPr>
      <w:b/>
      <w:bCs/>
    </w:rPr>
  </w:style>
  <w:style w:type="character" w:customStyle="1" w:styleId="KommentarthemaZchn">
    <w:name w:val="Kommentarthema Zchn"/>
    <w:basedOn w:val="KommentartextZchn"/>
    <w:link w:val="Kommentarthema"/>
    <w:uiPriority w:val="99"/>
    <w:semiHidden/>
    <w:rsid w:val="00A800E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50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247C2-D7AD-42AD-A3D4-E64E730E6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558</Words>
  <Characters>3518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Linnemann Mario</cp:lastModifiedBy>
  <cp:revision>11</cp:revision>
  <cp:lastPrinted>2018-03-05T08:02:00Z</cp:lastPrinted>
  <dcterms:created xsi:type="dcterms:W3CDTF">2018-03-16T11:10:00Z</dcterms:created>
  <dcterms:modified xsi:type="dcterms:W3CDTF">2018-03-27T14:56:00Z</dcterms:modified>
</cp:coreProperties>
</file>